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B4259" w14:textId="77777777" w:rsidR="00214320" w:rsidRDefault="00214320" w:rsidP="000B7758">
      <w:pPr>
        <w:jc w:val="center"/>
        <w:rPr>
          <w:b/>
        </w:rPr>
      </w:pPr>
    </w:p>
    <w:p w14:paraId="447C1187" w14:textId="17CC213F" w:rsidR="004456E5" w:rsidRPr="00472CD9" w:rsidRDefault="004456E5" w:rsidP="004456E5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472CD9">
        <w:rPr>
          <w:rFonts w:cs="Arial"/>
          <w:b/>
        </w:rPr>
        <w:t xml:space="preserve">ECON 136:  </w:t>
      </w:r>
      <w:r w:rsidR="006804D3">
        <w:rPr>
          <w:rFonts w:cs="Arial"/>
          <w:b/>
        </w:rPr>
        <w:t>Week 7</w:t>
      </w:r>
      <w:r w:rsidR="008773FB">
        <w:rPr>
          <w:rFonts w:cs="Arial"/>
          <w:b/>
        </w:rPr>
        <w:t xml:space="preserve">, </w:t>
      </w:r>
      <w:r w:rsidR="00A860B5">
        <w:rPr>
          <w:rFonts w:cs="Arial"/>
          <w:b/>
        </w:rPr>
        <w:t>Wednes</w:t>
      </w:r>
      <w:r w:rsidR="006804D3">
        <w:rPr>
          <w:rFonts w:cs="Arial"/>
          <w:b/>
        </w:rPr>
        <w:t>day</w:t>
      </w:r>
    </w:p>
    <w:p w14:paraId="29772706" w14:textId="3F0F53B9" w:rsidR="0094460A" w:rsidRDefault="00A860B5" w:rsidP="00214320">
      <w:pPr>
        <w:jc w:val="center"/>
        <w:rPr>
          <w:b/>
        </w:rPr>
      </w:pPr>
      <w:r>
        <w:rPr>
          <w:b/>
        </w:rPr>
        <w:t>Positive Externalities and Public Goods</w:t>
      </w:r>
    </w:p>
    <w:p w14:paraId="4C9B3BBC" w14:textId="77777777" w:rsidR="00DC3B06" w:rsidRDefault="00DC3B06" w:rsidP="00214320">
      <w:pPr>
        <w:jc w:val="center"/>
        <w:rPr>
          <w:b/>
        </w:rPr>
      </w:pPr>
    </w:p>
    <w:p w14:paraId="09403135" w14:textId="01CED7B2" w:rsidR="00EE65A7" w:rsidRDefault="00EE65A7" w:rsidP="00593EAF"/>
    <w:p w14:paraId="773577EA" w14:textId="1C85CA41" w:rsidR="006804D3" w:rsidRDefault="006804D3" w:rsidP="00593EAF">
      <w:r>
        <w:t xml:space="preserve">A) </w:t>
      </w:r>
      <w:r w:rsidR="00A860B5">
        <w:t>The Inefficiency of Positive Externalities</w:t>
      </w:r>
    </w:p>
    <w:p w14:paraId="3F578B3F" w14:textId="77777777" w:rsidR="00A860B5" w:rsidRDefault="00A860B5" w:rsidP="00593EAF"/>
    <w:p w14:paraId="358EF78A" w14:textId="497B14E7" w:rsidR="00A860B5" w:rsidRDefault="00A860B5" w:rsidP="00593EAF">
      <w:r>
        <w:t>Externalities arise when the competitive market model assumption of excludability is violated so that the transaction between buyer and seller imposes costs or benefits on third parties.</w:t>
      </w:r>
    </w:p>
    <w:p w14:paraId="4824DE90" w14:textId="77777777" w:rsidR="00A860B5" w:rsidRDefault="00A860B5" w:rsidP="00593EAF"/>
    <w:p w14:paraId="4AD621B1" w14:textId="77777777" w:rsidR="00625803" w:rsidRDefault="00625803" w:rsidP="00593EAF">
      <w:r>
        <w:t xml:space="preserve">A </w:t>
      </w:r>
      <w:r w:rsidRPr="00092363">
        <w:rPr>
          <w:b/>
        </w:rPr>
        <w:t>negative externality</w:t>
      </w:r>
      <w:r>
        <w:t xml:space="preserve"> imposes costs on third parties not borne by the buyer or seller so that </w:t>
      </w:r>
    </w:p>
    <w:p w14:paraId="4930F356" w14:textId="77777777" w:rsidR="00625803" w:rsidRDefault="00625803" w:rsidP="00593EAF"/>
    <w:p w14:paraId="0E0D5661" w14:textId="77777777" w:rsidR="00625803" w:rsidRDefault="00625803" w:rsidP="00593EAF">
      <w:r>
        <w:rPr>
          <w:noProof/>
        </w:rPr>
        <w:drawing>
          <wp:anchor distT="0" distB="0" distL="114300" distR="114300" simplePos="0" relativeHeight="251659264" behindDoc="1" locked="0" layoutInCell="1" allowOverlap="1" wp14:anchorId="380804AB" wp14:editId="771A097A">
            <wp:simplePos x="0" y="0"/>
            <wp:positionH relativeFrom="margin">
              <wp:align>right</wp:align>
            </wp:positionH>
            <wp:positionV relativeFrom="paragraph">
              <wp:posOffset>-2148840</wp:posOffset>
            </wp:positionV>
            <wp:extent cx="3429000" cy="41173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MSC = MPC +MEC </w:t>
      </w:r>
    </w:p>
    <w:p w14:paraId="07E9074E" w14:textId="77777777" w:rsidR="00625803" w:rsidRDefault="00625803" w:rsidP="00593EAF"/>
    <w:p w14:paraId="11DDAC8D" w14:textId="0C1A84E2" w:rsidR="00A860B5" w:rsidRDefault="00625803" w:rsidP="00593EAF">
      <w:r>
        <w:t>and the market outcome is greater than the economically efficient outcome that just balances incremental benefits with incremental costs (including the external cost).</w:t>
      </w:r>
    </w:p>
    <w:p w14:paraId="3C3F7C12" w14:textId="77777777" w:rsidR="00625803" w:rsidRDefault="00625803" w:rsidP="00593EAF"/>
    <w:p w14:paraId="0C719884" w14:textId="77777777" w:rsidR="00625803" w:rsidRDefault="00625803" w:rsidP="00593EAF"/>
    <w:p w14:paraId="7CF4B659" w14:textId="77777777" w:rsidR="00625803" w:rsidRDefault="00625803" w:rsidP="00593EAF"/>
    <w:p w14:paraId="53046F97" w14:textId="77777777" w:rsidR="00625803" w:rsidRDefault="00625803" w:rsidP="00593EAF"/>
    <w:p w14:paraId="6C39C60D" w14:textId="77777777" w:rsidR="00625803" w:rsidRDefault="00625803" w:rsidP="00593EAF"/>
    <w:p w14:paraId="6F7A6C92" w14:textId="7643009A" w:rsidR="00625803" w:rsidRDefault="00625803" w:rsidP="00593EAF">
      <w:r>
        <w:rPr>
          <w:noProof/>
        </w:rPr>
        <w:drawing>
          <wp:anchor distT="0" distB="0" distL="114300" distR="114300" simplePos="0" relativeHeight="251660288" behindDoc="0" locked="0" layoutInCell="1" allowOverlap="1" wp14:anchorId="11C22035" wp14:editId="379ACC85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429000" cy="2313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A </w:t>
      </w:r>
      <w:r>
        <w:rPr>
          <w:b/>
        </w:rPr>
        <w:t xml:space="preserve">positive externality </w:t>
      </w:r>
      <w:r>
        <w:t>benefits third parties without compensating buyer or seller  so that</w:t>
      </w:r>
    </w:p>
    <w:p w14:paraId="74AB9A15" w14:textId="77777777" w:rsidR="00625803" w:rsidRDefault="00625803" w:rsidP="00593EAF"/>
    <w:p w14:paraId="037B0039" w14:textId="208A45AB" w:rsidR="00625803" w:rsidRPr="00625803" w:rsidRDefault="00625803" w:rsidP="00593EAF">
      <w:r>
        <w:t>MSB = MPB + MEB, where MEB is the marginal external benefit.</w:t>
      </w:r>
    </w:p>
    <w:p w14:paraId="20EAF6E0" w14:textId="77777777" w:rsidR="0026067D" w:rsidRDefault="0026067D" w:rsidP="000F6EF3"/>
    <w:p w14:paraId="381C7714" w14:textId="50557C25" w:rsidR="00625803" w:rsidRDefault="00625803" w:rsidP="000F6EF3">
      <w:r>
        <w:t>Now, the market produces too little of the good.</w:t>
      </w:r>
    </w:p>
    <w:p w14:paraId="43453029" w14:textId="77777777" w:rsidR="00625803" w:rsidRDefault="00625803" w:rsidP="000F6EF3"/>
    <w:p w14:paraId="190E514F" w14:textId="2B928B67" w:rsidR="00625803" w:rsidRDefault="00625803" w:rsidP="00625803">
      <w:r>
        <w:t>As always, we represent the resulting inefficiency (deadweight loss) of a deviation from the socially optimal outcome as the area between</w:t>
      </w:r>
    </w:p>
    <w:p w14:paraId="5551F440" w14:textId="77777777" w:rsidR="00625803" w:rsidRDefault="00625803" w:rsidP="00625803"/>
    <w:p w14:paraId="44143010" w14:textId="77777777" w:rsidR="00625803" w:rsidRDefault="00625803" w:rsidP="00625803">
      <w:pPr>
        <w:ind w:left="720"/>
      </w:pPr>
      <w:r>
        <w:t>Market output (Q1) and socially desired output (Q*); and</w:t>
      </w:r>
    </w:p>
    <w:p w14:paraId="5584B678" w14:textId="3F474699" w:rsidR="00625803" w:rsidRDefault="00625803" w:rsidP="00625803">
      <w:pPr>
        <w:ind w:left="720"/>
      </w:pPr>
      <w:r>
        <w:t>Marginal social cost (S) and marginal social benefit</w:t>
      </w:r>
    </w:p>
    <w:p w14:paraId="0D97F13C" w14:textId="7F6B4BA8" w:rsidR="00625803" w:rsidRDefault="00625803" w:rsidP="000F6EF3"/>
    <w:p w14:paraId="52427320" w14:textId="77777777" w:rsidR="006B4D5D" w:rsidRDefault="006B4D5D" w:rsidP="000F6EF3"/>
    <w:p w14:paraId="5A477FA5" w14:textId="03F8C1CD" w:rsidR="006B4D5D" w:rsidRDefault="006B4D5D">
      <w:r>
        <w:br w:type="page"/>
      </w:r>
    </w:p>
    <w:p w14:paraId="792F7550" w14:textId="247F1B51" w:rsidR="006B4D5D" w:rsidRDefault="006B4D5D" w:rsidP="000F6EF3">
      <w:r>
        <w:lastRenderedPageBreak/>
        <w:t xml:space="preserve">B) Examples of </w:t>
      </w:r>
      <w:proofErr w:type="spellStart"/>
      <w:r>
        <w:t>Nonexcludable</w:t>
      </w:r>
      <w:proofErr w:type="spellEnd"/>
      <w:r>
        <w:t xml:space="preserve"> Goods that Generate Positive Externalities</w:t>
      </w:r>
    </w:p>
    <w:p w14:paraId="2CB485D6" w14:textId="77777777" w:rsidR="006B4D5D" w:rsidRDefault="006B4D5D" w:rsidP="000F6EF3"/>
    <w:p w14:paraId="3B47AB39" w14:textId="77777777" w:rsidR="006B4D5D" w:rsidRDefault="006B4D5D" w:rsidP="000F6EF3"/>
    <w:p w14:paraId="47807768" w14:textId="77777777" w:rsidR="006B4D5D" w:rsidRDefault="006B4D5D" w:rsidP="000F6EF3"/>
    <w:p w14:paraId="2671B87C" w14:textId="77777777" w:rsidR="006B4D5D" w:rsidRDefault="006B4D5D" w:rsidP="000F6EF3"/>
    <w:p w14:paraId="73BF2F81" w14:textId="77777777" w:rsidR="006B4D5D" w:rsidRDefault="006B4D5D" w:rsidP="000F6EF3"/>
    <w:p w14:paraId="088E6C7D" w14:textId="77777777" w:rsidR="006B4D5D" w:rsidRDefault="006B4D5D" w:rsidP="000F6EF3"/>
    <w:p w14:paraId="5AE4BE5E" w14:textId="77777777" w:rsidR="006B4D5D" w:rsidRDefault="006B4D5D" w:rsidP="000F6EF3"/>
    <w:p w14:paraId="1467F684" w14:textId="77777777" w:rsidR="006B4D5D" w:rsidRDefault="006B4D5D" w:rsidP="000F6EF3"/>
    <w:p w14:paraId="7368DBAD" w14:textId="77777777" w:rsidR="006B4D5D" w:rsidRDefault="006B4D5D" w:rsidP="000F6EF3"/>
    <w:p w14:paraId="18C05EC1" w14:textId="77777777" w:rsidR="006B4D5D" w:rsidRDefault="006B4D5D" w:rsidP="000F6EF3"/>
    <w:p w14:paraId="26FFE2F6" w14:textId="77777777" w:rsidR="006B4D5D" w:rsidRDefault="006B4D5D" w:rsidP="000F6EF3"/>
    <w:p w14:paraId="41B2D0D5" w14:textId="77777777" w:rsidR="006B4D5D" w:rsidRDefault="006B4D5D" w:rsidP="000F6EF3"/>
    <w:p w14:paraId="04025094" w14:textId="77777777" w:rsidR="006B4D5D" w:rsidRDefault="006B4D5D" w:rsidP="000F6EF3"/>
    <w:p w14:paraId="67D9DF08" w14:textId="77777777" w:rsidR="006B4D5D" w:rsidRDefault="006B4D5D" w:rsidP="000F6EF3"/>
    <w:p w14:paraId="2C4E289F" w14:textId="0C5C5124" w:rsidR="006B4D5D" w:rsidRDefault="006B4D5D" w:rsidP="000F6EF3">
      <w:r>
        <w:t>C) Public Goods</w:t>
      </w:r>
    </w:p>
    <w:p w14:paraId="6565C5A6" w14:textId="77777777" w:rsidR="006B4D5D" w:rsidRDefault="006B4D5D" w:rsidP="000F6EF3"/>
    <w:p w14:paraId="4CA191C4" w14:textId="4E3474B4" w:rsidR="006B4D5D" w:rsidRDefault="006B4D5D" w:rsidP="000F6EF3">
      <w:r>
        <w:t xml:space="preserve">1) Public goods violate both the excludability and the assumption that there is rivalry in consumption – that my purchasing the good eliminates its availability in the market place.   </w:t>
      </w:r>
    </w:p>
    <w:p w14:paraId="4D6DF9ED" w14:textId="77777777" w:rsidR="006B4D5D" w:rsidRDefault="006B4D5D" w:rsidP="000F6EF3"/>
    <w:p w14:paraId="4096E247" w14:textId="27A58B2B" w:rsidR="006B4D5D" w:rsidRDefault="006B4D5D" w:rsidP="000F6EF3">
      <w:r>
        <w:t xml:space="preserve">Classic examples of </w:t>
      </w:r>
      <w:proofErr w:type="spellStart"/>
      <w:r>
        <w:t>nonexcludable</w:t>
      </w:r>
      <w:proofErr w:type="spellEnd"/>
      <w:r>
        <w:t xml:space="preserve"> and </w:t>
      </w:r>
      <w:proofErr w:type="spellStart"/>
      <w:r>
        <w:t>nonrivalrous</w:t>
      </w:r>
      <w:proofErr w:type="spellEnd"/>
      <w:r>
        <w:t>, hence, public goods:</w:t>
      </w:r>
    </w:p>
    <w:p w14:paraId="777394DB" w14:textId="77777777" w:rsidR="006B4D5D" w:rsidRDefault="006B4D5D" w:rsidP="000F6EF3"/>
    <w:p w14:paraId="155AF2A6" w14:textId="302C1CBE" w:rsidR="006B4D5D" w:rsidRDefault="006B4D5D" w:rsidP="006B4D5D">
      <w:pPr>
        <w:ind w:left="720"/>
      </w:pPr>
      <w:r>
        <w:t>Fireworks displays</w:t>
      </w:r>
    </w:p>
    <w:p w14:paraId="05F8ADB1" w14:textId="77777777" w:rsidR="006B4D5D" w:rsidRDefault="006B4D5D" w:rsidP="006B4D5D">
      <w:pPr>
        <w:ind w:left="720"/>
      </w:pPr>
    </w:p>
    <w:p w14:paraId="27577CC4" w14:textId="768D6238" w:rsidR="006B4D5D" w:rsidRDefault="006B4D5D" w:rsidP="006B4D5D">
      <w:pPr>
        <w:ind w:left="720"/>
      </w:pPr>
      <w:r>
        <w:t>A 19</w:t>
      </w:r>
      <w:r w:rsidRPr="006B4D5D">
        <w:rPr>
          <w:vertAlign w:val="superscript"/>
        </w:rPr>
        <w:t>th</w:t>
      </w:r>
      <w:r>
        <w:t xml:space="preserve"> century light house</w:t>
      </w:r>
    </w:p>
    <w:p w14:paraId="3B563DCB" w14:textId="77777777" w:rsidR="006B4D5D" w:rsidRDefault="006B4D5D" w:rsidP="006B4D5D">
      <w:pPr>
        <w:ind w:left="720"/>
      </w:pPr>
    </w:p>
    <w:p w14:paraId="28FDF781" w14:textId="320CDEC4" w:rsidR="006B4D5D" w:rsidRDefault="006B4D5D" w:rsidP="006B4D5D">
      <w:pPr>
        <w:ind w:left="720"/>
      </w:pPr>
      <w:r>
        <w:t>Clean Air</w:t>
      </w:r>
    </w:p>
    <w:p w14:paraId="4D79391F" w14:textId="77777777" w:rsidR="006B4D5D" w:rsidRDefault="006B4D5D" w:rsidP="000F6EF3"/>
    <w:p w14:paraId="3E91408A" w14:textId="77777777" w:rsidR="006B4D5D" w:rsidRDefault="006B4D5D" w:rsidP="000F6EF3"/>
    <w:p w14:paraId="3F414FA3" w14:textId="77777777" w:rsidR="006B4D5D" w:rsidRDefault="006B4D5D" w:rsidP="000F6EF3"/>
    <w:p w14:paraId="5225639C" w14:textId="57ABB2C7" w:rsidR="006B4D5D" w:rsidRDefault="006B4D5D" w:rsidP="000F6EF3">
      <w:r>
        <w:t>2) Categorizing Goods</w:t>
      </w:r>
    </w:p>
    <w:p w14:paraId="14D8AE84" w14:textId="77777777" w:rsidR="006B4D5D" w:rsidRDefault="006B4D5D" w:rsidP="000F6EF3"/>
    <w:p w14:paraId="29D71E0D" w14:textId="29848D49" w:rsidR="006B4D5D" w:rsidRDefault="006B4D5D" w:rsidP="000F6EF3">
      <w:r>
        <w:t xml:space="preserve">In each case is the product </w:t>
      </w:r>
      <w:proofErr w:type="spellStart"/>
      <w:r>
        <w:t>nonexcludable</w:t>
      </w:r>
      <w:proofErr w:type="spellEnd"/>
      <w:r>
        <w:t xml:space="preserve">, </w:t>
      </w:r>
      <w:proofErr w:type="spellStart"/>
      <w:r>
        <w:t>nonrivalrous</w:t>
      </w:r>
      <w:proofErr w:type="spellEnd"/>
      <w:r>
        <w:t>, both or neither</w:t>
      </w:r>
    </w:p>
    <w:p w14:paraId="3CA88F0C" w14:textId="77777777" w:rsidR="006B4D5D" w:rsidRDefault="006B4D5D" w:rsidP="000F6EF3"/>
    <w:p w14:paraId="70F6584D" w14:textId="3CB0B943" w:rsidR="006B4D5D" w:rsidRDefault="006B4D5D" w:rsidP="000F6EF3">
      <w:r>
        <w:t>Satellite TV</w:t>
      </w:r>
      <w:r w:rsidR="00481935">
        <w:t xml:space="preserve"> programming</w:t>
      </w:r>
    </w:p>
    <w:p w14:paraId="5D2CFFC3" w14:textId="77777777" w:rsidR="006B4D5D" w:rsidRDefault="006B4D5D" w:rsidP="000F6EF3"/>
    <w:p w14:paraId="225CB84E" w14:textId="493322AA" w:rsidR="006B4D5D" w:rsidRDefault="006B4D5D" w:rsidP="000F6EF3">
      <w:r>
        <w:t>An ice cream sundae</w:t>
      </w:r>
    </w:p>
    <w:p w14:paraId="5A17415B" w14:textId="77777777" w:rsidR="006B4D5D" w:rsidRDefault="006B4D5D" w:rsidP="000F6EF3"/>
    <w:p w14:paraId="49C5AF18" w14:textId="52DB14D1" w:rsidR="006B4D5D" w:rsidRDefault="006B4D5D" w:rsidP="000F6EF3">
      <w:r>
        <w:t>Salmon off the coast of Maine</w:t>
      </w:r>
    </w:p>
    <w:p w14:paraId="3FDB15AB" w14:textId="77777777" w:rsidR="006B4D5D" w:rsidRDefault="006B4D5D" w:rsidP="000F6EF3"/>
    <w:p w14:paraId="39BA6BA5" w14:textId="1273246C" w:rsidR="006B4D5D" w:rsidRDefault="006B4D5D" w:rsidP="000F6EF3">
      <w:r>
        <w:t>Cattle on John’s farm</w:t>
      </w:r>
    </w:p>
    <w:p w14:paraId="445AADB7" w14:textId="77777777" w:rsidR="00481935" w:rsidRDefault="00481935" w:rsidP="000F6EF3"/>
    <w:p w14:paraId="65C70FCF" w14:textId="0E8A0EE5" w:rsidR="00481935" w:rsidRDefault="00481935" w:rsidP="000F6EF3">
      <w:r>
        <w:t xml:space="preserve">A Bryn </w:t>
      </w:r>
      <w:proofErr w:type="spellStart"/>
      <w:r>
        <w:t>Mawr</w:t>
      </w:r>
      <w:proofErr w:type="spellEnd"/>
      <w:r>
        <w:t xml:space="preserve"> education</w:t>
      </w:r>
    </w:p>
    <w:p w14:paraId="28B16F6A" w14:textId="77777777" w:rsidR="00723CA3" w:rsidRDefault="00723CA3" w:rsidP="000F6EF3"/>
    <w:p w14:paraId="3A0BEDB4" w14:textId="76AAF511" w:rsidR="00723CA3" w:rsidRDefault="00723CA3" w:rsidP="000F6EF3">
      <w:r>
        <w:t>Getting the flu vaccine</w:t>
      </w:r>
    </w:p>
    <w:p w14:paraId="20B6593C" w14:textId="77777777" w:rsidR="00481935" w:rsidRDefault="00481935" w:rsidP="000F6EF3"/>
    <w:p w14:paraId="73F57003" w14:textId="62C01249" w:rsidR="00481935" w:rsidRDefault="00481935">
      <w:r>
        <w:br w:type="page"/>
      </w:r>
    </w:p>
    <w:p w14:paraId="7D8A5747" w14:textId="1116D6EC" w:rsidR="006B4D5D" w:rsidRDefault="00481935" w:rsidP="000F6EF3">
      <w:r>
        <w:t>3) The inefficiency of public goods</w:t>
      </w:r>
    </w:p>
    <w:p w14:paraId="3F433A0D" w14:textId="77777777" w:rsidR="00481935" w:rsidRDefault="00481935" w:rsidP="000F6EF3"/>
    <w:p w14:paraId="343FD92D" w14:textId="1B801ED3" w:rsidR="00481935" w:rsidRDefault="00481935" w:rsidP="000F6EF3">
      <w:r>
        <w:t xml:space="preserve">Imagine two neighbors who would benefit from preserving a wooded land between them.   Since enjoyment of the open space vistas is </w:t>
      </w:r>
      <w:proofErr w:type="spellStart"/>
      <w:r>
        <w:t>nonexcludable</w:t>
      </w:r>
      <w:proofErr w:type="spellEnd"/>
      <w:r>
        <w:t xml:space="preserve">, each benefits.   Since one’s enjoyment doesn’t prevent the other from enjoying it, it is </w:t>
      </w:r>
      <w:proofErr w:type="spellStart"/>
      <w:r>
        <w:t>nonrivalrous</w:t>
      </w:r>
      <w:proofErr w:type="spellEnd"/>
      <w:r>
        <w:t xml:space="preserve">.    The benefit to society  of any given level of open space is the sum of the </w:t>
      </w:r>
      <w:r w:rsidRPr="00513446">
        <w:rPr>
          <w:b/>
        </w:rPr>
        <w:t>value</w:t>
      </w:r>
      <w:r>
        <w:t xml:space="preserve"> to each neighbor.</w:t>
      </w:r>
      <w:r w:rsidR="00513446">
        <w:t xml:space="preserve">   Hence, we add their individual demand curves </w:t>
      </w:r>
      <w:r w:rsidR="00513446" w:rsidRPr="00513446">
        <w:rPr>
          <w:b/>
        </w:rPr>
        <w:t>vertically</w:t>
      </w:r>
      <w:r w:rsidR="00513446">
        <w:t xml:space="preserve"> to derive the market demand.</w:t>
      </w:r>
    </w:p>
    <w:p w14:paraId="1D2B46BE" w14:textId="77777777" w:rsidR="00513446" w:rsidRDefault="00513446" w:rsidP="000F6EF3"/>
    <w:p w14:paraId="2045A272" w14:textId="1843844D" w:rsidR="00513446" w:rsidRDefault="00513446" w:rsidP="000F6EF3">
      <w:r>
        <w:rPr>
          <w:noProof/>
        </w:rPr>
        <w:drawing>
          <wp:anchor distT="0" distB="0" distL="114300" distR="114300" simplePos="0" relativeHeight="251661312" behindDoc="0" locked="0" layoutInCell="1" allowOverlap="1" wp14:anchorId="6DE19597" wp14:editId="6EF89D08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6858000" cy="46278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As with all positive externalities, too little of the public good is produced.</w:t>
      </w:r>
    </w:p>
    <w:p w14:paraId="40CBA510" w14:textId="77777777" w:rsidR="00513446" w:rsidRDefault="00513446" w:rsidP="000F6EF3"/>
    <w:p w14:paraId="5F881E38" w14:textId="77777777" w:rsidR="00513446" w:rsidRDefault="00513446" w:rsidP="000F6EF3"/>
    <w:p w14:paraId="03FC2828" w14:textId="77777777" w:rsidR="00513446" w:rsidRDefault="00513446" w:rsidP="000F6EF3"/>
    <w:p w14:paraId="7B9D49E3" w14:textId="77777777" w:rsidR="00513446" w:rsidRDefault="00513446" w:rsidP="000F6EF3"/>
    <w:p w14:paraId="5C2894FB" w14:textId="77777777" w:rsidR="00513446" w:rsidRDefault="00513446" w:rsidP="000F6EF3"/>
    <w:p w14:paraId="1BE8436B" w14:textId="77777777" w:rsidR="00513446" w:rsidRDefault="00513446" w:rsidP="000F6EF3"/>
    <w:p w14:paraId="386F185E" w14:textId="77777777" w:rsidR="00513446" w:rsidRDefault="00513446" w:rsidP="000F6EF3"/>
    <w:p w14:paraId="1906A657" w14:textId="77777777" w:rsidR="00513446" w:rsidRDefault="00513446" w:rsidP="000F6EF3"/>
    <w:p w14:paraId="2F28296E" w14:textId="77777777" w:rsidR="00513446" w:rsidRDefault="00513446" w:rsidP="000F6EF3"/>
    <w:p w14:paraId="32CA21ED" w14:textId="77777777" w:rsidR="00513446" w:rsidRDefault="00513446" w:rsidP="000F6EF3"/>
    <w:p w14:paraId="0F844715" w14:textId="77777777" w:rsidR="00513446" w:rsidRDefault="00513446" w:rsidP="000F6EF3"/>
    <w:p w14:paraId="3174771A" w14:textId="77777777" w:rsidR="00E35ABF" w:rsidRDefault="00E35ABF" w:rsidP="000F6EF3">
      <w:r>
        <w:t xml:space="preserve">4) Important classes </w:t>
      </w:r>
      <w:r w:rsidR="00513446">
        <w:t>of public goo</w:t>
      </w:r>
      <w:r>
        <w:t>ds include</w:t>
      </w:r>
      <w:r w:rsidR="00513446">
        <w:t xml:space="preserve"> </w:t>
      </w:r>
    </w:p>
    <w:p w14:paraId="068E6BCA" w14:textId="77777777" w:rsidR="00E35ABF" w:rsidRDefault="00E35ABF" w:rsidP="000F6EF3"/>
    <w:p w14:paraId="60A7BD21" w14:textId="20C9D816" w:rsidR="00513446" w:rsidRDefault="00E35ABF" w:rsidP="000F6EF3">
      <w:r>
        <w:t>--</w:t>
      </w:r>
      <w:r w:rsidR="00513446">
        <w:t>responding to negative externalities.</w:t>
      </w:r>
    </w:p>
    <w:p w14:paraId="1E0F864A" w14:textId="77777777" w:rsidR="00513446" w:rsidRDefault="00513446" w:rsidP="00723CA3">
      <w:pPr>
        <w:ind w:left="720"/>
      </w:pPr>
    </w:p>
    <w:p w14:paraId="057A2BDB" w14:textId="3AF122FC" w:rsidR="00513446" w:rsidRDefault="00513446" w:rsidP="00723CA3">
      <w:pPr>
        <w:ind w:left="720"/>
      </w:pPr>
      <w:r>
        <w:t>Reducing pollution</w:t>
      </w:r>
    </w:p>
    <w:p w14:paraId="2158699F" w14:textId="77777777" w:rsidR="00E35ABF" w:rsidRDefault="00E35ABF" w:rsidP="00723CA3">
      <w:pPr>
        <w:ind w:left="720"/>
      </w:pPr>
    </w:p>
    <w:p w14:paraId="02DD9D61" w14:textId="772095E5" w:rsidR="00E35ABF" w:rsidRDefault="00E35ABF" w:rsidP="00723CA3">
      <w:pPr>
        <w:ind w:left="720"/>
      </w:pPr>
      <w:r>
        <w:t>Noise barriers on highways</w:t>
      </w:r>
    </w:p>
    <w:p w14:paraId="0AEB3D53" w14:textId="77777777" w:rsidR="00E35ABF" w:rsidRDefault="00E35ABF" w:rsidP="000F6EF3"/>
    <w:p w14:paraId="7D9C5DA3" w14:textId="6EFB4381" w:rsidR="00E35ABF" w:rsidRDefault="00723CA3" w:rsidP="000F6EF3">
      <w:r>
        <w:t>--addressing the consequences of other market failures</w:t>
      </w:r>
    </w:p>
    <w:p w14:paraId="72C127CB" w14:textId="77777777" w:rsidR="00E35ABF" w:rsidRDefault="00E35ABF" w:rsidP="000F6EF3"/>
    <w:p w14:paraId="57D8C530" w14:textId="6A378F5B" w:rsidR="00E35ABF" w:rsidRDefault="00E35ABF" w:rsidP="00723CA3">
      <w:pPr>
        <w:ind w:left="720"/>
      </w:pPr>
      <w:r>
        <w:t>Eliminating Poverty</w:t>
      </w:r>
    </w:p>
    <w:p w14:paraId="3211A6C5" w14:textId="77777777" w:rsidR="00E35ABF" w:rsidRDefault="00E35ABF" w:rsidP="00723CA3">
      <w:pPr>
        <w:ind w:left="720"/>
      </w:pPr>
    </w:p>
    <w:p w14:paraId="7083944F" w14:textId="5F79248B" w:rsidR="00E35ABF" w:rsidRDefault="00723CA3" w:rsidP="00723CA3">
      <w:pPr>
        <w:ind w:left="720"/>
      </w:pPr>
      <w:r>
        <w:t>Reducing crime</w:t>
      </w:r>
    </w:p>
    <w:p w14:paraId="178895D9" w14:textId="77777777" w:rsidR="00723CA3" w:rsidRDefault="00723CA3" w:rsidP="00723CA3">
      <w:pPr>
        <w:ind w:left="720"/>
      </w:pPr>
    </w:p>
    <w:p w14:paraId="3859936A" w14:textId="77777777" w:rsidR="00723CA3" w:rsidRDefault="00723CA3" w:rsidP="000F6EF3"/>
    <w:p w14:paraId="457BDCEF" w14:textId="5A487795" w:rsidR="00723CA3" w:rsidRDefault="00723CA3" w:rsidP="000F6EF3">
      <w:r>
        <w:t>--responding to positive externalities</w:t>
      </w:r>
    </w:p>
    <w:p w14:paraId="3BD7A101" w14:textId="77777777" w:rsidR="00723CA3" w:rsidRDefault="00723CA3" w:rsidP="000F6EF3"/>
    <w:p w14:paraId="29206F43" w14:textId="65E8CE68" w:rsidR="00723CA3" w:rsidRDefault="00723CA3" w:rsidP="00723CA3">
      <w:pPr>
        <w:ind w:left="720"/>
      </w:pPr>
      <w:r>
        <w:t>Maintaining local roads</w:t>
      </w:r>
    </w:p>
    <w:p w14:paraId="5C5938E7" w14:textId="77777777" w:rsidR="00723CA3" w:rsidRDefault="00723CA3" w:rsidP="00723CA3">
      <w:pPr>
        <w:ind w:left="720"/>
      </w:pPr>
    </w:p>
    <w:p w14:paraId="2F43597A" w14:textId="4F9136BD" w:rsidR="00723CA3" w:rsidRDefault="00723CA3" w:rsidP="00723CA3">
      <w:pPr>
        <w:ind w:left="720"/>
      </w:pPr>
      <w:r>
        <w:t>Education</w:t>
      </w:r>
    </w:p>
    <w:p w14:paraId="45CC742A" w14:textId="77777777" w:rsidR="00723CA3" w:rsidRDefault="00723CA3" w:rsidP="00723CA3">
      <w:pPr>
        <w:ind w:left="720"/>
      </w:pPr>
    </w:p>
    <w:p w14:paraId="10EDD571" w14:textId="29569254" w:rsidR="00723CA3" w:rsidRDefault="00723CA3" w:rsidP="00723CA3">
      <w:pPr>
        <w:ind w:left="720"/>
      </w:pPr>
      <w:r>
        <w:t>Responding to chronic homelessness</w:t>
      </w:r>
    </w:p>
    <w:p w14:paraId="446894A5" w14:textId="77777777" w:rsidR="00723CA3" w:rsidRDefault="00723CA3" w:rsidP="00723CA3">
      <w:pPr>
        <w:ind w:left="720"/>
      </w:pPr>
    </w:p>
    <w:p w14:paraId="7B1B6976" w14:textId="3D3CBF40" w:rsidR="00723CA3" w:rsidRDefault="00723CA3" w:rsidP="00723CA3">
      <w:pPr>
        <w:ind w:left="720"/>
      </w:pPr>
      <w:r>
        <w:t>Protecting endangered species</w:t>
      </w:r>
    </w:p>
    <w:p w14:paraId="65A9C6CE" w14:textId="77777777" w:rsidR="00723CA3" w:rsidRDefault="00723CA3" w:rsidP="00723CA3">
      <w:pPr>
        <w:ind w:left="720"/>
      </w:pPr>
    </w:p>
    <w:p w14:paraId="5E81E219" w14:textId="77777777" w:rsidR="00723CA3" w:rsidRDefault="00723CA3" w:rsidP="00723CA3">
      <w:pPr>
        <w:ind w:left="720"/>
      </w:pPr>
    </w:p>
    <w:p w14:paraId="20F1677D" w14:textId="76136301" w:rsidR="00723CA3" w:rsidRDefault="008414A2" w:rsidP="008414A2">
      <w:r>
        <w:rPr>
          <w:noProof/>
        </w:rPr>
        <w:drawing>
          <wp:anchor distT="0" distB="0" distL="114300" distR="114300" simplePos="0" relativeHeight="251662336" behindDoc="0" locked="0" layoutInCell="1" allowOverlap="1" wp14:anchorId="5E134C8C" wp14:editId="720D7A5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419090" cy="365760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5) The case for government providing most public goods ought to be a no brainer:</w:t>
      </w:r>
    </w:p>
    <w:p w14:paraId="681BEDF7" w14:textId="77777777" w:rsidR="00723CA3" w:rsidRDefault="00723CA3" w:rsidP="00723CA3"/>
    <w:p w14:paraId="79387004" w14:textId="77777777" w:rsidR="00723CA3" w:rsidRDefault="00723CA3" w:rsidP="00723CA3">
      <w:pPr>
        <w:ind w:left="720"/>
      </w:pPr>
    </w:p>
    <w:p w14:paraId="052E2F96" w14:textId="77777777" w:rsidR="00723CA3" w:rsidRDefault="00723CA3" w:rsidP="00723CA3">
      <w:pPr>
        <w:ind w:left="720"/>
      </w:pPr>
    </w:p>
    <w:p w14:paraId="57E430C8" w14:textId="77777777" w:rsidR="00723CA3" w:rsidRDefault="00723CA3" w:rsidP="00723CA3">
      <w:pPr>
        <w:ind w:left="720"/>
      </w:pPr>
    </w:p>
    <w:p w14:paraId="683057B3" w14:textId="77777777" w:rsidR="00723CA3" w:rsidRDefault="00723CA3" w:rsidP="00723CA3">
      <w:pPr>
        <w:ind w:left="720"/>
      </w:pPr>
    </w:p>
    <w:p w14:paraId="21A14F36" w14:textId="77777777" w:rsidR="00723CA3" w:rsidRDefault="00723CA3" w:rsidP="00723CA3">
      <w:pPr>
        <w:ind w:left="720"/>
      </w:pPr>
    </w:p>
    <w:p w14:paraId="0A1AB3AC" w14:textId="77777777" w:rsidR="008414A2" w:rsidRDefault="008414A2" w:rsidP="00723CA3">
      <w:pPr>
        <w:ind w:left="720"/>
      </w:pPr>
    </w:p>
    <w:p w14:paraId="3D6B8827" w14:textId="77777777" w:rsidR="008414A2" w:rsidRDefault="008414A2" w:rsidP="00723CA3">
      <w:pPr>
        <w:ind w:left="720"/>
      </w:pPr>
    </w:p>
    <w:p w14:paraId="6153229F" w14:textId="77777777" w:rsidR="008414A2" w:rsidRDefault="008414A2" w:rsidP="00723CA3">
      <w:pPr>
        <w:ind w:left="720"/>
      </w:pPr>
    </w:p>
    <w:p w14:paraId="4D642187" w14:textId="77777777" w:rsidR="008414A2" w:rsidRDefault="008414A2" w:rsidP="00723CA3">
      <w:pPr>
        <w:ind w:left="720"/>
      </w:pPr>
    </w:p>
    <w:p w14:paraId="156703E0" w14:textId="2C0C54F5" w:rsidR="008414A2" w:rsidRDefault="008414A2">
      <w:r>
        <w:br w:type="page"/>
      </w:r>
    </w:p>
    <w:p w14:paraId="702417C3" w14:textId="69F37452" w:rsidR="008414A2" w:rsidRDefault="008414A2" w:rsidP="008414A2">
      <w:r>
        <w:t>D) Problems</w:t>
      </w:r>
    </w:p>
    <w:p w14:paraId="44A5C0F3" w14:textId="77777777" w:rsidR="008414A2" w:rsidRDefault="008414A2" w:rsidP="00723CA3">
      <w:pPr>
        <w:ind w:left="720"/>
      </w:pPr>
    </w:p>
    <w:p w14:paraId="23DA30BB" w14:textId="77777777" w:rsidR="008414A2" w:rsidRDefault="008414A2" w:rsidP="008414A2">
      <w:r>
        <w:t xml:space="preserve">1) (From Monday):  </w:t>
      </w:r>
      <w:r>
        <w:t>Suppose the demand for oil is given by P</w:t>
      </w:r>
      <w:r w:rsidRPr="007005F9">
        <w:rPr>
          <w:vertAlign w:val="superscript"/>
        </w:rPr>
        <w:t>D</w:t>
      </w:r>
      <w:r>
        <w:t xml:space="preserve"> = 90 – 0.5Q in millions of barrels and that the marginal private cost of producing oil is P</w:t>
      </w:r>
      <w:r w:rsidRPr="007005F9">
        <w:rPr>
          <w:vertAlign w:val="superscript"/>
        </w:rPr>
        <w:t>S</w:t>
      </w:r>
      <w:r>
        <w:t xml:space="preserve"> = 10 + 0.3Q.  A toxic byproduct of oil drilling causes a marginal external cost of  0.2Q.   Draw an appropriate diagram to illustrate and use algebra to confirm that</w:t>
      </w:r>
    </w:p>
    <w:p w14:paraId="048C45E3" w14:textId="77777777" w:rsidR="008414A2" w:rsidRDefault="008414A2" w:rsidP="008414A2"/>
    <w:p w14:paraId="1461C1AD" w14:textId="77777777" w:rsidR="008414A2" w:rsidRDefault="008414A2" w:rsidP="008414A2">
      <w:r>
        <w:t>a) the market equilibrium will yield 100 million barrels of oil at a price of  $40/barrel;</w:t>
      </w:r>
    </w:p>
    <w:p w14:paraId="054FC3C5" w14:textId="77777777" w:rsidR="008414A2" w:rsidRDefault="008414A2" w:rsidP="008414A2"/>
    <w:p w14:paraId="60161FB3" w14:textId="77777777" w:rsidR="008414A2" w:rsidRDefault="008414A2" w:rsidP="008414A2"/>
    <w:p w14:paraId="4BCB0CA3" w14:textId="77777777" w:rsidR="008414A2" w:rsidRDefault="008414A2" w:rsidP="008414A2"/>
    <w:p w14:paraId="47B0B7A9" w14:textId="77777777" w:rsidR="008414A2" w:rsidRDefault="008414A2" w:rsidP="008414A2"/>
    <w:p w14:paraId="61829E31" w14:textId="77777777" w:rsidR="008414A2" w:rsidRDefault="008414A2" w:rsidP="008414A2">
      <w:r>
        <w:t>b) the socially efficient (MSC = MSB) output is 80 million barrels</w:t>
      </w:r>
    </w:p>
    <w:p w14:paraId="6AFBA8CC" w14:textId="77777777" w:rsidR="008414A2" w:rsidRDefault="008414A2" w:rsidP="008414A2"/>
    <w:p w14:paraId="538782A2" w14:textId="77777777" w:rsidR="008414A2" w:rsidRDefault="008414A2" w:rsidP="008414A2"/>
    <w:p w14:paraId="10AB69AE" w14:textId="77777777" w:rsidR="008414A2" w:rsidRDefault="008414A2" w:rsidP="008414A2"/>
    <w:p w14:paraId="1B01F01C" w14:textId="77777777" w:rsidR="008414A2" w:rsidRDefault="008414A2" w:rsidP="008414A2"/>
    <w:p w14:paraId="346528FB" w14:textId="77777777" w:rsidR="008414A2" w:rsidRDefault="008414A2" w:rsidP="008414A2">
      <w:r>
        <w:t>c) the deadweight loss associated with the market equilibrium is $200 million.</w:t>
      </w:r>
    </w:p>
    <w:p w14:paraId="27E1F19D" w14:textId="77777777" w:rsidR="008414A2" w:rsidRDefault="008414A2" w:rsidP="008414A2"/>
    <w:p w14:paraId="25E80C23" w14:textId="522656BB" w:rsidR="008414A2" w:rsidRDefault="008414A2" w:rsidP="00723CA3">
      <w:pPr>
        <w:ind w:left="720"/>
      </w:pPr>
    </w:p>
    <w:p w14:paraId="21FED201" w14:textId="77777777" w:rsidR="008414A2" w:rsidRDefault="008414A2" w:rsidP="00723CA3">
      <w:pPr>
        <w:ind w:left="720"/>
      </w:pPr>
    </w:p>
    <w:p w14:paraId="47CB2C28" w14:textId="77777777" w:rsidR="008414A2" w:rsidRDefault="008414A2" w:rsidP="00723CA3">
      <w:pPr>
        <w:ind w:left="720"/>
      </w:pPr>
    </w:p>
    <w:p w14:paraId="5869D26C" w14:textId="77777777" w:rsidR="008414A2" w:rsidRDefault="008414A2" w:rsidP="00723CA3">
      <w:pPr>
        <w:ind w:left="720"/>
      </w:pPr>
    </w:p>
    <w:p w14:paraId="6EBA558B" w14:textId="77777777" w:rsidR="008414A2" w:rsidRDefault="008414A2" w:rsidP="00723CA3">
      <w:pPr>
        <w:ind w:left="720"/>
      </w:pPr>
    </w:p>
    <w:p w14:paraId="7D70AD4E" w14:textId="77777777" w:rsidR="008414A2" w:rsidRDefault="008414A2" w:rsidP="00723CA3">
      <w:pPr>
        <w:ind w:left="720"/>
      </w:pPr>
    </w:p>
    <w:p w14:paraId="66B57442" w14:textId="77777777" w:rsidR="008414A2" w:rsidRDefault="008414A2" w:rsidP="00723CA3">
      <w:pPr>
        <w:ind w:left="720"/>
      </w:pPr>
    </w:p>
    <w:p w14:paraId="5A39E99B" w14:textId="77777777" w:rsidR="008414A2" w:rsidRDefault="008414A2" w:rsidP="00723CA3">
      <w:pPr>
        <w:ind w:left="720"/>
      </w:pPr>
    </w:p>
    <w:p w14:paraId="308480E0" w14:textId="77777777" w:rsidR="008414A2" w:rsidRPr="00B3232B" w:rsidRDefault="008414A2" w:rsidP="008414A2">
      <w:r>
        <w:t xml:space="preserve">2) </w:t>
      </w:r>
      <w:r w:rsidRPr="00B3232B">
        <w:t>Suppose there are 3 consumers of a public good</w:t>
      </w:r>
    </w:p>
    <w:p w14:paraId="6650E897" w14:textId="77777777" w:rsidR="008414A2" w:rsidRPr="00B3232B" w:rsidRDefault="008414A2" w:rsidP="008414A2"/>
    <w:p w14:paraId="48F7D32E" w14:textId="77777777" w:rsidR="008414A2" w:rsidRPr="00B3232B" w:rsidRDefault="008414A2" w:rsidP="008414A2">
      <w:r w:rsidRPr="00B3232B">
        <w:tab/>
        <w:t>MB</w:t>
      </w:r>
      <w:r w:rsidRPr="00B3232B">
        <w:rPr>
          <w:vertAlign w:val="subscript"/>
        </w:rPr>
        <w:t>1</w:t>
      </w:r>
      <w:r w:rsidRPr="00B3232B">
        <w:t xml:space="preserve"> = 60 – Q</w:t>
      </w:r>
    </w:p>
    <w:p w14:paraId="666D5BE2" w14:textId="77777777" w:rsidR="008414A2" w:rsidRPr="00B3232B" w:rsidRDefault="008414A2" w:rsidP="008414A2">
      <w:r w:rsidRPr="00B3232B">
        <w:tab/>
        <w:t>MB</w:t>
      </w:r>
      <w:r w:rsidRPr="00B3232B">
        <w:rPr>
          <w:vertAlign w:val="subscript"/>
        </w:rPr>
        <w:t>2</w:t>
      </w:r>
      <w:r w:rsidRPr="00B3232B">
        <w:t xml:space="preserve"> = 100 – Q</w:t>
      </w:r>
    </w:p>
    <w:p w14:paraId="0C6AD495" w14:textId="77777777" w:rsidR="008414A2" w:rsidRPr="00B3232B" w:rsidRDefault="008414A2" w:rsidP="008414A2">
      <w:r w:rsidRPr="00B3232B">
        <w:tab/>
        <w:t>MB</w:t>
      </w:r>
      <w:r w:rsidRPr="00B3232B">
        <w:rPr>
          <w:vertAlign w:val="subscript"/>
        </w:rPr>
        <w:t>3</w:t>
      </w:r>
      <w:r w:rsidRPr="00B3232B">
        <w:t xml:space="preserve"> = 140 – Q</w:t>
      </w:r>
    </w:p>
    <w:p w14:paraId="796A05AF" w14:textId="77777777" w:rsidR="008414A2" w:rsidRPr="00B3232B" w:rsidRDefault="008414A2" w:rsidP="008414A2"/>
    <w:p w14:paraId="7368F532" w14:textId="77777777" w:rsidR="008414A2" w:rsidRDefault="008414A2" w:rsidP="008414A2">
      <w:r>
        <w:t>Carefully draw the diagram showing that</w:t>
      </w:r>
    </w:p>
    <w:p w14:paraId="1C936B4A" w14:textId="77777777" w:rsidR="008414A2" w:rsidRDefault="008414A2" w:rsidP="008414A2"/>
    <w:p w14:paraId="5E87AD8E" w14:textId="77777777" w:rsidR="008414A2" w:rsidRPr="00B3232B" w:rsidRDefault="008414A2" w:rsidP="008414A2">
      <w:r>
        <w:tab/>
      </w:r>
      <w:r w:rsidRPr="00B3232B">
        <w:t xml:space="preserve"> MSB = </w:t>
      </w:r>
      <w:r w:rsidRPr="00B3232B">
        <w:tab/>
        <w:t>300 – 3Q, for Q &lt; 60</w:t>
      </w:r>
    </w:p>
    <w:p w14:paraId="1619F8DB" w14:textId="77777777" w:rsidR="008414A2" w:rsidRPr="00B3232B" w:rsidRDefault="008414A2" w:rsidP="008414A2">
      <w:r w:rsidRPr="00B3232B">
        <w:tab/>
      </w:r>
      <w:r w:rsidRPr="00B3232B">
        <w:tab/>
      </w:r>
      <w:r w:rsidRPr="00B3232B">
        <w:tab/>
        <w:t>240 – 2Q, for 60 &lt; Q &lt; 100</w:t>
      </w:r>
    </w:p>
    <w:p w14:paraId="7D6C9BFB" w14:textId="77777777" w:rsidR="008414A2" w:rsidRPr="00B3232B" w:rsidRDefault="008414A2" w:rsidP="008414A2">
      <w:r w:rsidRPr="00B3232B">
        <w:tab/>
      </w:r>
      <w:r w:rsidRPr="00B3232B">
        <w:tab/>
      </w:r>
      <w:r w:rsidRPr="00B3232B">
        <w:tab/>
        <w:t>140 – Q, for 100 &lt; Q &lt; 140</w:t>
      </w:r>
    </w:p>
    <w:p w14:paraId="4AA8F5C0" w14:textId="77777777" w:rsidR="008414A2" w:rsidRPr="00B3232B" w:rsidRDefault="008414A2" w:rsidP="008414A2">
      <w:bookmarkStart w:id="0" w:name="_GoBack"/>
      <w:bookmarkEnd w:id="0"/>
    </w:p>
    <w:p w14:paraId="4EE8B378" w14:textId="77777777" w:rsidR="008414A2" w:rsidRPr="00B3232B" w:rsidRDefault="008414A2" w:rsidP="008414A2">
      <w:r w:rsidRPr="00B3232B">
        <w:t>If MC = 180, confirm that the socially optimal level of the public good is Q = 40.</w:t>
      </w:r>
    </w:p>
    <w:p w14:paraId="5039F1F0" w14:textId="77777777" w:rsidR="008414A2" w:rsidRPr="00593EAF" w:rsidRDefault="008414A2" w:rsidP="008414A2"/>
    <w:p w14:paraId="7AC3D325" w14:textId="77777777" w:rsidR="008414A2" w:rsidRPr="00593EAF" w:rsidRDefault="008414A2" w:rsidP="008414A2"/>
    <w:sectPr w:rsidR="008414A2" w:rsidRPr="00593EAF" w:rsidSect="004F320A">
      <w:footerReference w:type="even" r:id="rId13"/>
      <w:footerReference w:type="default" r:id="rId14"/>
      <w:type w:val="continuous"/>
      <w:pgSz w:w="12240" w:h="15840"/>
      <w:pgMar w:top="1440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2832F" w14:textId="77777777" w:rsidR="00723CA3" w:rsidRDefault="00723CA3" w:rsidP="00125583">
      <w:r>
        <w:separator/>
      </w:r>
    </w:p>
  </w:endnote>
  <w:endnote w:type="continuationSeparator" w:id="0">
    <w:p w14:paraId="1281D6D8" w14:textId="77777777" w:rsidR="00723CA3" w:rsidRDefault="00723CA3" w:rsidP="0012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CA776" w14:textId="77777777" w:rsidR="00723CA3" w:rsidRDefault="00723CA3" w:rsidP="001255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9F29A" w14:textId="77777777" w:rsidR="00723CA3" w:rsidRDefault="00723C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767BF" w14:textId="77777777" w:rsidR="00723CA3" w:rsidRDefault="00723CA3" w:rsidP="001255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4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279337" w14:textId="77777777" w:rsidR="00723CA3" w:rsidRDefault="00723C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235DD" w14:textId="77777777" w:rsidR="00723CA3" w:rsidRDefault="00723CA3" w:rsidP="00125583">
      <w:r>
        <w:separator/>
      </w:r>
    </w:p>
  </w:footnote>
  <w:footnote w:type="continuationSeparator" w:id="0">
    <w:p w14:paraId="0FC4035E" w14:textId="77777777" w:rsidR="00723CA3" w:rsidRDefault="00723CA3" w:rsidP="0012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73FC7"/>
    <w:multiLevelType w:val="hybridMultilevel"/>
    <w:tmpl w:val="DD7A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0A"/>
    <w:rsid w:val="000022F4"/>
    <w:rsid w:val="0001393B"/>
    <w:rsid w:val="00014007"/>
    <w:rsid w:val="0001580E"/>
    <w:rsid w:val="00025DE6"/>
    <w:rsid w:val="00066207"/>
    <w:rsid w:val="00073FC1"/>
    <w:rsid w:val="000A17B7"/>
    <w:rsid w:val="000A6616"/>
    <w:rsid w:val="000B7758"/>
    <w:rsid w:val="000F6EF3"/>
    <w:rsid w:val="00125583"/>
    <w:rsid w:val="0015172E"/>
    <w:rsid w:val="0021190B"/>
    <w:rsid w:val="00214320"/>
    <w:rsid w:val="0026067D"/>
    <w:rsid w:val="00273181"/>
    <w:rsid w:val="00283F9F"/>
    <w:rsid w:val="002855A4"/>
    <w:rsid w:val="002E6D06"/>
    <w:rsid w:val="002F54EC"/>
    <w:rsid w:val="003108CC"/>
    <w:rsid w:val="003336AB"/>
    <w:rsid w:val="003355DB"/>
    <w:rsid w:val="00376829"/>
    <w:rsid w:val="003E15DE"/>
    <w:rsid w:val="003E3152"/>
    <w:rsid w:val="004257D2"/>
    <w:rsid w:val="004456E5"/>
    <w:rsid w:val="00481935"/>
    <w:rsid w:val="004A5B1A"/>
    <w:rsid w:val="004B53E1"/>
    <w:rsid w:val="004F1666"/>
    <w:rsid w:val="004F320A"/>
    <w:rsid w:val="0050223D"/>
    <w:rsid w:val="00513446"/>
    <w:rsid w:val="00566828"/>
    <w:rsid w:val="00593EAF"/>
    <w:rsid w:val="005D1625"/>
    <w:rsid w:val="005E6B66"/>
    <w:rsid w:val="00625803"/>
    <w:rsid w:val="0063168E"/>
    <w:rsid w:val="006554D3"/>
    <w:rsid w:val="006776A3"/>
    <w:rsid w:val="006804D3"/>
    <w:rsid w:val="0068093C"/>
    <w:rsid w:val="006A58BE"/>
    <w:rsid w:val="006B4D5D"/>
    <w:rsid w:val="00723CA3"/>
    <w:rsid w:val="00746EAA"/>
    <w:rsid w:val="007F7AD9"/>
    <w:rsid w:val="0084063D"/>
    <w:rsid w:val="008414A2"/>
    <w:rsid w:val="00867286"/>
    <w:rsid w:val="008773FB"/>
    <w:rsid w:val="00894302"/>
    <w:rsid w:val="0089742D"/>
    <w:rsid w:val="008A6999"/>
    <w:rsid w:val="0090182A"/>
    <w:rsid w:val="009411EE"/>
    <w:rsid w:val="0094460A"/>
    <w:rsid w:val="009537F1"/>
    <w:rsid w:val="009A0A1F"/>
    <w:rsid w:val="009C0CB3"/>
    <w:rsid w:val="009D3ECA"/>
    <w:rsid w:val="009D3FD5"/>
    <w:rsid w:val="00A40D38"/>
    <w:rsid w:val="00A40E9B"/>
    <w:rsid w:val="00A447A3"/>
    <w:rsid w:val="00A860B5"/>
    <w:rsid w:val="00AB2391"/>
    <w:rsid w:val="00AC77F7"/>
    <w:rsid w:val="00AE680C"/>
    <w:rsid w:val="00AE75A9"/>
    <w:rsid w:val="00AF1856"/>
    <w:rsid w:val="00B46477"/>
    <w:rsid w:val="00BB095A"/>
    <w:rsid w:val="00BB55F1"/>
    <w:rsid w:val="00C14AD3"/>
    <w:rsid w:val="00C72481"/>
    <w:rsid w:val="00C73C4E"/>
    <w:rsid w:val="00CE4186"/>
    <w:rsid w:val="00D33C37"/>
    <w:rsid w:val="00D7189C"/>
    <w:rsid w:val="00DB119E"/>
    <w:rsid w:val="00DC3B06"/>
    <w:rsid w:val="00E35ABF"/>
    <w:rsid w:val="00EE65A7"/>
    <w:rsid w:val="00F23675"/>
    <w:rsid w:val="00F42486"/>
    <w:rsid w:val="00F50E5D"/>
    <w:rsid w:val="00F56466"/>
    <w:rsid w:val="00FD12F3"/>
    <w:rsid w:val="00FE2BB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8CD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60A"/>
    <w:pPr>
      <w:widowControl w:val="0"/>
      <w:ind w:left="720"/>
      <w:contextualSpacing/>
    </w:pPr>
    <w:rPr>
      <w:rFonts w:ascii="Courier New" w:eastAsia="Times New Roman" w:hAnsi="Courier New" w:cs="Courier New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3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0E5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25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83"/>
  </w:style>
  <w:style w:type="character" w:styleId="PageNumber">
    <w:name w:val="page number"/>
    <w:basedOn w:val="DefaultParagraphFont"/>
    <w:uiPriority w:val="99"/>
    <w:semiHidden/>
    <w:unhideWhenUsed/>
    <w:rsid w:val="001255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60A"/>
    <w:pPr>
      <w:widowControl w:val="0"/>
      <w:ind w:left="720"/>
      <w:contextualSpacing/>
    </w:pPr>
    <w:rPr>
      <w:rFonts w:ascii="Courier New" w:eastAsia="Times New Roman" w:hAnsi="Courier New" w:cs="Courier New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3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0E5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25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83"/>
  </w:style>
  <w:style w:type="character" w:styleId="PageNumber">
    <w:name w:val="page number"/>
    <w:basedOn w:val="DefaultParagraphFont"/>
    <w:uiPriority w:val="99"/>
    <w:semiHidden/>
    <w:unhideWhenUsed/>
    <w:rsid w:val="0012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16E90-688E-924F-8B76-B726E3A9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546</Words>
  <Characters>3115</Characters>
  <Application>Microsoft Macintosh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Ross</dc:creator>
  <cp:keywords/>
  <dc:description/>
  <cp:lastModifiedBy>David Ross</cp:lastModifiedBy>
  <cp:revision>3</cp:revision>
  <cp:lastPrinted>2014-02-25T12:50:00Z</cp:lastPrinted>
  <dcterms:created xsi:type="dcterms:W3CDTF">2014-03-05T13:18:00Z</dcterms:created>
  <dcterms:modified xsi:type="dcterms:W3CDTF">2014-03-05T14:55:00Z</dcterms:modified>
</cp:coreProperties>
</file>